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55" w:rsidRDefault="005C2755" w:rsidP="005C2755">
      <w:pPr>
        <w:pStyle w:val="Titre25"/>
        <w:pBdr>
          <w:bottom w:val="none" w:sz="0" w:space="0" w:color="auto"/>
        </w:pBdr>
        <w:jc w:val="center"/>
        <w:rPr>
          <w:rFonts w:ascii="Verdana" w:hAnsi="Verdana"/>
          <w:u w:val="single"/>
        </w:rPr>
      </w:pPr>
    </w:p>
    <w:p w:rsidR="00F652B4" w:rsidRDefault="005C2755" w:rsidP="005C2755">
      <w:pPr>
        <w:pStyle w:val="Titre25"/>
        <w:pBdr>
          <w:bottom w:val="none" w:sz="0" w:space="0" w:color="auto"/>
        </w:pBdr>
        <w:jc w:val="center"/>
        <w:rPr>
          <w:rFonts w:ascii="Verdana" w:hAnsi="Verdana"/>
          <w:u w:val="single"/>
        </w:rPr>
      </w:pPr>
      <w:r w:rsidRPr="005C2755">
        <w:rPr>
          <w:rFonts w:ascii="Verdana" w:hAnsi="Verdana"/>
          <w:u w:val="single"/>
        </w:rPr>
        <w:t>Dépenses et recettes de l’Etat en 2011</w:t>
      </w:r>
    </w:p>
    <w:p w:rsidR="005C2755" w:rsidRPr="005C2755" w:rsidRDefault="005C2755" w:rsidP="005C2755">
      <w:pPr>
        <w:pStyle w:val="Titre25"/>
        <w:pBdr>
          <w:bottom w:val="none" w:sz="0" w:space="0" w:color="auto"/>
        </w:pBdr>
        <w:jc w:val="center"/>
        <w:rPr>
          <w:rFonts w:ascii="Verdana" w:hAnsi="Verdana"/>
          <w:u w:val="single"/>
        </w:rPr>
      </w:pPr>
    </w:p>
    <w:p w:rsidR="00F60FFE" w:rsidRPr="005C2755" w:rsidRDefault="00F60FFE" w:rsidP="00F60FFE">
      <w:pPr>
        <w:pStyle w:val="Titre25"/>
        <w:numPr>
          <w:ilvl w:val="0"/>
          <w:numId w:val="2"/>
        </w:numPr>
        <w:pBdr>
          <w:bottom w:val="none" w:sz="0" w:space="0" w:color="auto"/>
        </w:pBdr>
      </w:pPr>
      <w:r w:rsidRPr="005C2755">
        <w:t xml:space="preserve"> Calculer les pourcentages des nombres</w:t>
      </w:r>
    </w:p>
    <w:p w:rsidR="00F60FFE" w:rsidRDefault="00F60FFE" w:rsidP="00F60FFE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tbl>
      <w:tblPr>
        <w:tblW w:w="656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160"/>
        <w:gridCol w:w="1200"/>
        <w:gridCol w:w="1200"/>
      </w:tblGrid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Dépenses (en milliards d'euros)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363,4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Enseignement et recherche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23,9%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Collectivités territoriales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16,0%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Charge de la dette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12,5%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Défense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10,3%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Union européenne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5,0%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Sécurité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4,6%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Solidarité, insertion et égalité des chances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3,4%</w:t>
            </w:r>
          </w:p>
        </w:tc>
      </w:tr>
      <w:tr w:rsidR="00F60FFE" w:rsidRPr="00F60FFE" w:rsidTr="00A8585E">
        <w:trPr>
          <w:trHeight w:val="6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Gestion des finances publiques </w:t>
            </w: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et des ressources humaines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3,2%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Travail et emploi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3,2%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Ecologie et développement durable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2,6%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Ville et logement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2,1%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Justice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2,0%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Autres missions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11,2%</w:t>
            </w:r>
          </w:p>
        </w:tc>
      </w:tr>
    </w:tbl>
    <w:p w:rsidR="00F60FFE" w:rsidRDefault="00F60FFE" w:rsidP="00F60FFE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p w:rsidR="00F60FFE" w:rsidRPr="005C2755" w:rsidRDefault="00F60FFE" w:rsidP="00F60FFE">
      <w:pPr>
        <w:pStyle w:val="Titre25"/>
        <w:numPr>
          <w:ilvl w:val="0"/>
          <w:numId w:val="2"/>
        </w:numPr>
        <w:pBdr>
          <w:bottom w:val="none" w:sz="0" w:space="0" w:color="auto"/>
        </w:pBdr>
      </w:pPr>
      <w:r w:rsidRPr="005C2755">
        <w:t>Calculer les nombres en pourcentages</w:t>
      </w:r>
    </w:p>
    <w:p w:rsidR="00F60FFE" w:rsidRDefault="00F60FFE" w:rsidP="00F60FFE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tbl>
      <w:tblPr>
        <w:tblW w:w="656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160"/>
        <w:gridCol w:w="1200"/>
        <w:gridCol w:w="1200"/>
      </w:tblGrid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Recettes (en milliards d'euros)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271,8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48,2%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Impôt sur le revenu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Impôt sur les sociétés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TIPP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Autres recettes fiscales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Autres recettes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60FFE" w:rsidRDefault="00F60FFE" w:rsidP="00F60FFE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p w:rsidR="00F60FFE" w:rsidRPr="005C2755" w:rsidRDefault="00F60FFE" w:rsidP="00F60FFE">
      <w:pPr>
        <w:pStyle w:val="Titre25"/>
        <w:numPr>
          <w:ilvl w:val="0"/>
          <w:numId w:val="2"/>
        </w:numPr>
        <w:pBdr>
          <w:bottom w:val="none" w:sz="0" w:space="0" w:color="auto"/>
        </w:pBdr>
      </w:pPr>
      <w:r w:rsidRPr="005C2755">
        <w:t>Calculer le déficit de l’Etat</w:t>
      </w:r>
    </w:p>
    <w:p w:rsidR="005C2755" w:rsidRDefault="005C2755" w:rsidP="005C2755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tbl>
      <w:tblPr>
        <w:tblW w:w="656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160"/>
        <w:gridCol w:w="1200"/>
        <w:gridCol w:w="1200"/>
      </w:tblGrid>
      <w:tr w:rsidR="00F60FFE" w:rsidRPr="00F60FFE" w:rsidTr="00F60FFE">
        <w:trPr>
          <w:trHeight w:val="300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F60FF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Déficit de l'Etat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F60F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F60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60FFE" w:rsidRDefault="00F60FFE" w:rsidP="00F60FFE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p w:rsidR="00F60FFE" w:rsidRPr="00EF7CEF" w:rsidRDefault="005C2755" w:rsidP="005C2755">
      <w:pPr>
        <w:pStyle w:val="Titre25"/>
        <w:numPr>
          <w:ilvl w:val="0"/>
          <w:numId w:val="2"/>
        </w:numPr>
        <w:pBdr>
          <w:bottom w:val="none" w:sz="0" w:space="0" w:color="auto"/>
        </w:pBdr>
        <w:rPr>
          <w:b w:val="0"/>
        </w:rPr>
      </w:pPr>
      <w:r w:rsidRPr="00EF7CEF">
        <w:rPr>
          <w:b w:val="0"/>
        </w:rPr>
        <w:lastRenderedPageBreak/>
        <w:t>En 2007 le déficit de l’Etat était de 42 milliards d’euros.</w:t>
      </w:r>
    </w:p>
    <w:p w:rsidR="005C2755" w:rsidRPr="00EF7CEF" w:rsidRDefault="005C2755" w:rsidP="005C2755">
      <w:pPr>
        <w:pStyle w:val="Titre25"/>
        <w:pBdr>
          <w:bottom w:val="none" w:sz="0" w:space="0" w:color="auto"/>
        </w:pBdr>
        <w:ind w:left="720"/>
        <w:rPr>
          <w:b w:val="0"/>
        </w:rPr>
      </w:pPr>
      <w:r w:rsidRPr="00EF7CEF">
        <w:rPr>
          <w:b w:val="0"/>
        </w:rPr>
        <w:t>Calculer l’augmentation en pourcentage du déficit</w:t>
      </w:r>
      <w:r w:rsidR="00DA4B0C" w:rsidRPr="00EF7CEF">
        <w:rPr>
          <w:b w:val="0"/>
        </w:rPr>
        <w:t>.</w:t>
      </w:r>
    </w:p>
    <w:p w:rsidR="005C2755" w:rsidRDefault="005C2755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2755" w:rsidRDefault="005C2755" w:rsidP="005C2755">
      <w:pPr>
        <w:pStyle w:val="Titre25"/>
        <w:pBdr>
          <w:bottom w:val="none" w:sz="0" w:space="0" w:color="auto"/>
        </w:pBdr>
        <w:ind w:left="720"/>
      </w:pPr>
    </w:p>
    <w:p w:rsidR="005C2755" w:rsidRPr="00EF7CEF" w:rsidRDefault="005C2755" w:rsidP="005C2755">
      <w:pPr>
        <w:pStyle w:val="Titre25"/>
        <w:pBdr>
          <w:bottom w:val="none" w:sz="0" w:space="0" w:color="auto"/>
        </w:pBdr>
        <w:ind w:left="720"/>
        <w:rPr>
          <w:b w:val="0"/>
        </w:rPr>
      </w:pPr>
    </w:p>
    <w:p w:rsidR="005C2755" w:rsidRPr="00EF7CEF" w:rsidRDefault="005C2755" w:rsidP="005C2755">
      <w:pPr>
        <w:pStyle w:val="Titre25"/>
        <w:numPr>
          <w:ilvl w:val="0"/>
          <w:numId w:val="2"/>
        </w:numPr>
        <w:pBdr>
          <w:bottom w:val="none" w:sz="0" w:space="0" w:color="auto"/>
        </w:pBdr>
        <w:rPr>
          <w:b w:val="0"/>
        </w:rPr>
      </w:pPr>
      <w:r w:rsidRPr="00EF7CEF">
        <w:rPr>
          <w:b w:val="0"/>
        </w:rPr>
        <w:t>En 2007 les recettes de la TVA étaient de 133.5 milliards d’euros.</w:t>
      </w:r>
    </w:p>
    <w:p w:rsidR="005C2755" w:rsidRPr="00EF7CEF" w:rsidRDefault="005C2755" w:rsidP="005C2755">
      <w:pPr>
        <w:pStyle w:val="Titre25"/>
        <w:pBdr>
          <w:bottom w:val="none" w:sz="0" w:space="0" w:color="auto"/>
        </w:pBdr>
        <w:ind w:left="720"/>
        <w:rPr>
          <w:b w:val="0"/>
        </w:rPr>
      </w:pPr>
      <w:r w:rsidRPr="00EF7CEF">
        <w:rPr>
          <w:b w:val="0"/>
        </w:rPr>
        <w:t>Calculer la diminution en pourcentage de la TVA</w:t>
      </w:r>
      <w:r w:rsidR="00DA4B0C" w:rsidRPr="00EF7CEF">
        <w:rPr>
          <w:b w:val="0"/>
        </w:rPr>
        <w:t>.</w:t>
      </w:r>
    </w:p>
    <w:p w:rsidR="00DA4B0C" w:rsidRDefault="00DA4B0C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P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DA4B0C" w:rsidRPr="00EF7CEF" w:rsidRDefault="00DA4B0C" w:rsidP="005C2755">
      <w:pPr>
        <w:pStyle w:val="Titre25"/>
        <w:pBdr>
          <w:bottom w:val="none" w:sz="0" w:space="0" w:color="auto"/>
        </w:pBdr>
        <w:ind w:left="720"/>
        <w:rPr>
          <w:b w:val="0"/>
        </w:rPr>
      </w:pPr>
    </w:p>
    <w:p w:rsidR="00DA4B0C" w:rsidRPr="00EF7CEF" w:rsidRDefault="00DA4B0C" w:rsidP="00DA4B0C">
      <w:pPr>
        <w:numPr>
          <w:ilvl w:val="0"/>
          <w:numId w:val="2"/>
        </w:numPr>
      </w:pPr>
      <w:r w:rsidRPr="00EF7CEF">
        <w:t>Le gouvernement prévoit de baisser de 8% le déficit de la France en 2012. Calculer cet éventuel prochain déficit :</w:t>
      </w:r>
    </w:p>
    <w:p w:rsidR="00DA4B0C" w:rsidRDefault="00DA4B0C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P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4B0C" w:rsidRPr="00EF7CEF" w:rsidRDefault="00DA4B0C" w:rsidP="00DA4B0C"/>
    <w:p w:rsidR="00F652B4" w:rsidRPr="00DA4B0C" w:rsidRDefault="00F652B4" w:rsidP="00DA4B0C">
      <w:pPr>
        <w:pStyle w:val="NormalWeb9"/>
        <w:rPr>
          <w:rFonts w:ascii="Verdana" w:hAnsi="Verdana"/>
          <w:color w:val="636363"/>
        </w:rPr>
      </w:pPr>
    </w:p>
    <w:sectPr w:rsidR="00F652B4" w:rsidRPr="00DA4B0C" w:rsidSect="007C46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3E3" w:rsidRDefault="006E73E3" w:rsidP="000B753E">
      <w:r>
        <w:separator/>
      </w:r>
    </w:p>
  </w:endnote>
  <w:endnote w:type="continuationSeparator" w:id="0">
    <w:p w:rsidR="006E73E3" w:rsidRDefault="006E73E3" w:rsidP="000B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9A" w:rsidRDefault="00A9379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0C" w:rsidRDefault="00DA4B0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Type : Activité d’introduction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020A2E" w:rsidRPr="00020A2E">
        <w:rPr>
          <w:rFonts w:asciiTheme="majorHAnsi" w:hAnsiTheme="majorHAnsi"/>
          <w:noProof/>
        </w:rPr>
        <w:t>1</w:t>
      </w:r>
    </w:fldSimple>
  </w:p>
  <w:p w:rsidR="005C2755" w:rsidRDefault="005C275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9A" w:rsidRDefault="00A9379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3E3" w:rsidRDefault="006E73E3" w:rsidP="000B753E">
      <w:r>
        <w:separator/>
      </w:r>
    </w:p>
  </w:footnote>
  <w:footnote w:type="continuationSeparator" w:id="0">
    <w:p w:rsidR="006E73E3" w:rsidRDefault="006E73E3" w:rsidP="000B7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9A" w:rsidRDefault="00A9379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490" w:type="dxa"/>
      <w:tblInd w:w="-601" w:type="dxa"/>
      <w:tblLook w:val="04A0"/>
    </w:tblPr>
    <w:tblGrid>
      <w:gridCol w:w="1425"/>
      <w:gridCol w:w="1670"/>
      <w:gridCol w:w="4024"/>
      <w:gridCol w:w="3371"/>
    </w:tblGrid>
    <w:tr w:rsidR="00A9379A" w:rsidTr="008F5CEA">
      <w:trPr>
        <w:trHeight w:val="699"/>
      </w:trPr>
      <w:tc>
        <w:tcPr>
          <w:tcW w:w="1425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 xml:space="preserve">Séquence : </w:t>
          </w:r>
        </w:p>
        <w:p w:rsidR="00A9379A" w:rsidRPr="00700C9C" w:rsidRDefault="00A9379A" w:rsidP="008F5CEA">
          <w:pPr>
            <w:pStyle w:val="En-tte"/>
            <w:jc w:val="center"/>
            <w:rPr>
              <w:b/>
            </w:rPr>
          </w:pPr>
          <w:r>
            <w:t>1</w:t>
          </w:r>
        </w:p>
      </w:tc>
      <w:tc>
        <w:tcPr>
          <w:tcW w:w="1670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 xml:space="preserve">Classe: </w:t>
          </w:r>
        </w:p>
        <w:p w:rsidR="00A9379A" w:rsidRPr="00700C9C" w:rsidRDefault="00020A2E" w:rsidP="008F5CEA">
          <w:pPr>
            <w:spacing w:after="200"/>
            <w:jc w:val="center"/>
            <w:rPr>
              <w:b/>
            </w:rPr>
          </w:pPr>
          <w:r>
            <w:t>2</w:t>
          </w:r>
          <w:r w:rsidRPr="00020A2E">
            <w:rPr>
              <w:vertAlign w:val="superscript"/>
            </w:rPr>
            <w:t>nde</w:t>
          </w:r>
          <w:r>
            <w:t xml:space="preserve"> Bac Pro</w:t>
          </w:r>
        </w:p>
      </w:tc>
      <w:tc>
        <w:tcPr>
          <w:tcW w:w="4024" w:type="dxa"/>
        </w:tcPr>
        <w:p w:rsidR="00A9379A" w:rsidRPr="008D6688" w:rsidRDefault="00A9379A" w:rsidP="008F5CEA">
          <w:pPr>
            <w:pStyle w:val="En-tte"/>
          </w:pPr>
          <w:r>
            <w:rPr>
              <w:b/>
            </w:rPr>
            <w:t>Sujet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Vie économique et professionnelle</w:t>
          </w:r>
        </w:p>
      </w:tc>
      <w:tc>
        <w:tcPr>
          <w:tcW w:w="3371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Thématique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Payer l’impôt</w:t>
          </w:r>
        </w:p>
      </w:tc>
    </w:tr>
    <w:tr w:rsidR="00A9379A" w:rsidTr="008F5CEA">
      <w:tc>
        <w:tcPr>
          <w:tcW w:w="10490" w:type="dxa"/>
          <w:gridSpan w:val="4"/>
        </w:tcPr>
        <w:p w:rsidR="00A9379A" w:rsidRPr="00C6084F" w:rsidRDefault="00A9379A" w:rsidP="00C6084F">
          <w:pPr>
            <w:pStyle w:val="En-tte"/>
            <w:rPr>
              <w:b/>
            </w:rPr>
          </w:pPr>
          <w:r>
            <w:rPr>
              <w:b/>
            </w:rPr>
            <w:t>Question clef :</w:t>
          </w:r>
          <w:r w:rsidR="00C6084F">
            <w:rPr>
              <w:b/>
            </w:rPr>
            <w:t xml:space="preserve">                                         </w:t>
          </w:r>
          <w:r>
            <w:t>À quoi servent les impôts ?</w:t>
          </w:r>
        </w:p>
      </w:tc>
    </w:tr>
    <w:tr w:rsidR="00A9379A" w:rsidTr="008F5CEA">
      <w:tc>
        <w:tcPr>
          <w:tcW w:w="3095" w:type="dxa"/>
          <w:gridSpan w:val="2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Domaine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Algèbre</w:t>
          </w:r>
        </w:p>
      </w:tc>
      <w:tc>
        <w:tcPr>
          <w:tcW w:w="4024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Module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Proportionnalité</w:t>
          </w:r>
        </w:p>
      </w:tc>
      <w:tc>
        <w:tcPr>
          <w:tcW w:w="3371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Connaissance :</w:t>
          </w:r>
        </w:p>
        <w:p w:rsidR="00A9379A" w:rsidRPr="008D6688" w:rsidRDefault="00A9379A" w:rsidP="008F5CEA">
          <w:pPr>
            <w:pStyle w:val="En-tte"/>
            <w:jc w:val="center"/>
            <w:rPr>
              <w:b/>
            </w:rPr>
          </w:pPr>
          <w:r w:rsidRPr="008D6688">
            <w:t>Pourcentage</w:t>
          </w:r>
          <w:r>
            <w:t>s</w:t>
          </w:r>
        </w:p>
      </w:tc>
    </w:tr>
  </w:tbl>
  <w:p w:rsidR="000B753E" w:rsidRDefault="000B753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79A" w:rsidRDefault="00A9379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0ECA"/>
    <w:multiLevelType w:val="hybridMultilevel"/>
    <w:tmpl w:val="5C5A49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26867"/>
    <w:multiLevelType w:val="hybridMultilevel"/>
    <w:tmpl w:val="502635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B753E"/>
    <w:rsid w:val="00020A2E"/>
    <w:rsid w:val="00043EC4"/>
    <w:rsid w:val="000B753E"/>
    <w:rsid w:val="000E489C"/>
    <w:rsid w:val="000F2D06"/>
    <w:rsid w:val="00127151"/>
    <w:rsid w:val="004209E6"/>
    <w:rsid w:val="00534431"/>
    <w:rsid w:val="00565E9E"/>
    <w:rsid w:val="005C2755"/>
    <w:rsid w:val="006E73E3"/>
    <w:rsid w:val="007C465D"/>
    <w:rsid w:val="008D6688"/>
    <w:rsid w:val="00A9379A"/>
    <w:rsid w:val="00AB677C"/>
    <w:rsid w:val="00B3056C"/>
    <w:rsid w:val="00B750CA"/>
    <w:rsid w:val="00C6084F"/>
    <w:rsid w:val="00CA447D"/>
    <w:rsid w:val="00D75E18"/>
    <w:rsid w:val="00D96051"/>
    <w:rsid w:val="00DA4B0C"/>
    <w:rsid w:val="00EF7CEF"/>
    <w:rsid w:val="00F60FFE"/>
    <w:rsid w:val="00F6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B4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Titre2"/>
    <w:link w:val="Titre1Car"/>
    <w:qFormat/>
    <w:rsid w:val="000B753E"/>
    <w:pPr>
      <w:keepNext/>
      <w:spacing w:before="240" w:after="120"/>
      <w:ind w:left="-454"/>
      <w:outlineLvl w:val="0"/>
    </w:pPr>
    <w:rPr>
      <w:rFonts w:ascii="Arial" w:hAnsi="Arial"/>
      <w:b/>
      <w:smallCaps/>
      <w:sz w:val="32"/>
    </w:rPr>
  </w:style>
  <w:style w:type="paragraph" w:styleId="Titre2">
    <w:name w:val="heading 2"/>
    <w:basedOn w:val="Normal"/>
    <w:next w:val="Normal"/>
    <w:link w:val="Titre2Car"/>
    <w:qFormat/>
    <w:rsid w:val="000B753E"/>
    <w:pPr>
      <w:keepNext/>
      <w:spacing w:before="120" w:after="120"/>
      <w:ind w:left="-227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link w:val="Titre3Car"/>
    <w:qFormat/>
    <w:rsid w:val="000B753E"/>
    <w:pPr>
      <w:keepNext/>
      <w:spacing w:after="120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B75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B753E"/>
  </w:style>
  <w:style w:type="paragraph" w:styleId="Pieddepage">
    <w:name w:val="footer"/>
    <w:basedOn w:val="Normal"/>
    <w:link w:val="PieddepageCar"/>
    <w:uiPriority w:val="99"/>
    <w:unhideWhenUsed/>
    <w:rsid w:val="000B7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53E"/>
  </w:style>
  <w:style w:type="character" w:customStyle="1" w:styleId="Titre1Car">
    <w:name w:val="Titre 1 Car"/>
    <w:basedOn w:val="Policepardfaut"/>
    <w:link w:val="Titre1"/>
    <w:rsid w:val="000B753E"/>
    <w:rPr>
      <w:rFonts w:ascii="Arial" w:eastAsia="Times New Roman" w:hAnsi="Arial" w:cs="Times New Roman"/>
      <w:b/>
      <w:smallCap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B753E"/>
    <w:rPr>
      <w:rFonts w:ascii="Arial" w:eastAsia="Times New Roman" w:hAnsi="Arial" w:cs="Times New Roman"/>
      <w:b/>
      <w:i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B753E"/>
    <w:rPr>
      <w:rFonts w:ascii="Arial" w:eastAsia="Times New Roman" w:hAnsi="Arial" w:cs="Times New Roman"/>
      <w:b/>
      <w:szCs w:val="24"/>
      <w:lang w:eastAsia="fr-FR"/>
    </w:rPr>
  </w:style>
  <w:style w:type="character" w:styleId="Numrodepage">
    <w:name w:val="page number"/>
    <w:basedOn w:val="Policepardfaut"/>
    <w:semiHidden/>
    <w:rsid w:val="000B753E"/>
  </w:style>
  <w:style w:type="table" w:styleId="Grilledutableau">
    <w:name w:val="Table Grid"/>
    <w:basedOn w:val="TableauNormal"/>
    <w:uiPriority w:val="59"/>
    <w:rsid w:val="008D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9">
    <w:name w:val="Normal (Web)9"/>
    <w:basedOn w:val="Normal"/>
    <w:rsid w:val="00F652B4"/>
    <w:pPr>
      <w:spacing w:before="240" w:after="120"/>
    </w:pPr>
    <w:rPr>
      <w:sz w:val="17"/>
      <w:szCs w:val="17"/>
    </w:rPr>
  </w:style>
  <w:style w:type="paragraph" w:customStyle="1" w:styleId="copy2">
    <w:name w:val="copy2"/>
    <w:basedOn w:val="Normal"/>
    <w:rsid w:val="00F652B4"/>
    <w:pPr>
      <w:spacing w:before="240" w:after="120"/>
    </w:pPr>
    <w:rPr>
      <w:i/>
      <w:iCs/>
      <w:sz w:val="16"/>
      <w:szCs w:val="16"/>
    </w:rPr>
  </w:style>
  <w:style w:type="character" w:customStyle="1" w:styleId="lev2">
    <w:name w:val="Élevé2"/>
    <w:basedOn w:val="Policepardfaut"/>
    <w:rsid w:val="00F652B4"/>
    <w:rPr>
      <w:b/>
      <w:bCs/>
      <w:color w:val="000000"/>
    </w:rPr>
  </w:style>
  <w:style w:type="paragraph" w:customStyle="1" w:styleId="Titre25">
    <w:name w:val="Titre 25"/>
    <w:basedOn w:val="Normal"/>
    <w:rsid w:val="00F652B4"/>
    <w:pPr>
      <w:pBdr>
        <w:bottom w:val="single" w:sz="6" w:space="0" w:color="636363"/>
      </w:pBdr>
      <w:spacing w:after="120"/>
      <w:outlineLvl w:val="2"/>
    </w:pPr>
    <w:rPr>
      <w:b/>
      <w:bCs/>
      <w:color w:val="000000"/>
    </w:rPr>
  </w:style>
  <w:style w:type="paragraph" w:styleId="Paragraphedeliste">
    <w:name w:val="List Paragraph"/>
    <w:basedOn w:val="Normal"/>
    <w:uiPriority w:val="34"/>
    <w:qFormat/>
    <w:rsid w:val="00F60F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4B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B0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Aurélien RIEU</dc:creator>
  <cp:lastModifiedBy>Aurélien RIEU</cp:lastModifiedBy>
  <cp:revision>2</cp:revision>
  <dcterms:created xsi:type="dcterms:W3CDTF">2012-08-26T09:58:00Z</dcterms:created>
  <dcterms:modified xsi:type="dcterms:W3CDTF">2012-08-26T09:58:00Z</dcterms:modified>
</cp:coreProperties>
</file>